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BC" w:rsidRDefault="008903BC" w:rsidP="008903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Арцизький</w:t>
      </w:r>
      <w:proofErr w:type="spellEnd"/>
      <w:r>
        <w:rPr>
          <w:sz w:val="28"/>
          <w:szCs w:val="28"/>
          <w:lang w:val="uk-UA"/>
        </w:rPr>
        <w:t xml:space="preserve"> заклад дошкільної освіти ясла-садок №5 «Росинка» </w:t>
      </w:r>
      <w:proofErr w:type="spellStart"/>
      <w:r>
        <w:rPr>
          <w:sz w:val="28"/>
          <w:szCs w:val="28"/>
          <w:lang w:val="uk-UA"/>
        </w:rPr>
        <w:t>Арцьзької</w:t>
      </w:r>
      <w:proofErr w:type="spellEnd"/>
      <w:r>
        <w:rPr>
          <w:sz w:val="28"/>
          <w:szCs w:val="28"/>
          <w:lang w:val="uk-UA"/>
        </w:rPr>
        <w:t xml:space="preserve"> міської ради Одеської області розташований у типовому двоповерховому будинку за адресою: 68400 Одеська обл., </w:t>
      </w:r>
      <w:proofErr w:type="spellStart"/>
      <w:r>
        <w:rPr>
          <w:sz w:val="28"/>
          <w:szCs w:val="28"/>
          <w:lang w:val="uk-UA"/>
        </w:rPr>
        <w:t>Арцизький</w:t>
      </w:r>
      <w:proofErr w:type="spellEnd"/>
      <w:r w:rsidR="00562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район, місто Арциз, вулиця Будівельників, будинок 5, корпус «А». </w:t>
      </w:r>
    </w:p>
    <w:p w:rsidR="008903BC" w:rsidRDefault="008903BC" w:rsidP="008903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Проектна потужність закладу - 143 місця. </w:t>
      </w:r>
    </w:p>
    <w:p w:rsidR="008903BC" w:rsidRDefault="008903BC" w:rsidP="008903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Фактично ві</w:t>
      </w:r>
      <w:r w:rsidR="00715C8D">
        <w:rPr>
          <w:color w:val="000000" w:themeColor="text1"/>
          <w:sz w:val="28"/>
          <w:szCs w:val="28"/>
          <w:lang w:val="uk-UA"/>
        </w:rPr>
        <w:t>двідують дошкільний заклад – 177</w:t>
      </w:r>
      <w:r>
        <w:rPr>
          <w:color w:val="000000" w:themeColor="text1"/>
          <w:sz w:val="28"/>
          <w:szCs w:val="28"/>
          <w:lang w:val="uk-UA"/>
        </w:rPr>
        <w:t xml:space="preserve"> дітей. </w:t>
      </w:r>
    </w:p>
    <w:p w:rsidR="008903BC" w:rsidRDefault="008903BC" w:rsidP="00890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функціонують 9 вікових груп</w:t>
      </w:r>
    </w:p>
    <w:p w:rsidR="008903BC" w:rsidRDefault="008903BC" w:rsidP="008903B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2групи -  раннього  </w:t>
      </w:r>
      <w:r w:rsidR="00715C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віку (від 2-х до 3-х років) – 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дитини</w:t>
      </w:r>
    </w:p>
    <w:p w:rsidR="008903BC" w:rsidRDefault="008903BC" w:rsidP="008903B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групи - молодшого віку (4-й рік життя) – 54 дитини</w:t>
      </w:r>
    </w:p>
    <w:p w:rsidR="008903BC" w:rsidRDefault="008903BC" w:rsidP="008903B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групи - сер</w:t>
      </w:r>
      <w:r w:rsidR="00764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еднього віку (5-й рік життя)- 49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дітей</w:t>
      </w:r>
    </w:p>
    <w:p w:rsidR="008903BC" w:rsidRDefault="008903BC" w:rsidP="008903B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2групи – ст</w:t>
      </w:r>
      <w:r w:rsidR="00764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аршого віку (6-й рік життя) – 48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дітей</w:t>
      </w:r>
    </w:p>
    <w:p w:rsidR="008525F9" w:rsidRPr="008903BC" w:rsidRDefault="008525F9">
      <w:pPr>
        <w:rPr>
          <w:lang w:val="uk-UA"/>
        </w:rPr>
      </w:pPr>
    </w:p>
    <w:sectPr w:rsidR="008525F9" w:rsidRPr="008903BC" w:rsidSect="008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03BC"/>
    <w:rsid w:val="0056261A"/>
    <w:rsid w:val="00715C8D"/>
    <w:rsid w:val="0076484B"/>
    <w:rsid w:val="008525F9"/>
    <w:rsid w:val="008903BC"/>
    <w:rsid w:val="008A7779"/>
    <w:rsid w:val="00D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90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2022-02-10T09:09:00Z</dcterms:created>
  <dcterms:modified xsi:type="dcterms:W3CDTF">2022-02-14T08:34:00Z</dcterms:modified>
</cp:coreProperties>
</file>